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5CEC" w:rsidRDefault="001D60F2">
      <w:pPr>
        <w:spacing w:line="48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 THE SUPREME COURT OF THE REPUBLIC OF </w:t>
      </w:r>
      <w:r>
        <w:rPr>
          <w:rFonts w:ascii="Times New Roman" w:eastAsia="Times New Roman" w:hAnsi="Times New Roman" w:cs="Times New Roman"/>
          <w:b/>
          <w:smallCaps/>
          <w:u w:val="single"/>
        </w:rPr>
        <w:t>CASABLANCA</w:t>
      </w:r>
    </w:p>
    <w:p w14:paraId="00000002" w14:textId="77777777" w:rsidR="009E5CEC" w:rsidRDefault="001D60F2">
      <w:pPr>
        <w:spacing w:line="480" w:lineRule="auto"/>
        <w:jc w:val="both"/>
        <w:rPr>
          <w:rFonts w:ascii="Times New Roman" w:eastAsia="Times New Roman" w:hAnsi="Times New Roman" w:cs="Times New Roman"/>
        </w:rPr>
      </w:pPr>
      <w:r>
        <w:rPr>
          <w:rFonts w:ascii="Times New Roman" w:eastAsia="Times New Roman" w:hAnsi="Times New Roman" w:cs="Times New Roman"/>
        </w:rPr>
        <w:t>HC/S 4 of 2022</w:t>
      </w:r>
    </w:p>
    <w:p w14:paraId="00000003" w14:textId="77777777" w:rsidR="009E5CEC" w:rsidRDefault="001D60F2" w:rsidP="001B2E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Lim Ah Kee</w:t>
      </w:r>
    </w:p>
    <w:p w14:paraId="00000004" w14:textId="77777777" w:rsidR="009E5CEC" w:rsidRDefault="001D60F2">
      <w:pPr>
        <w:spacing w:after="0" w:line="240" w:lineRule="auto"/>
        <w:ind w:left="4253"/>
        <w:jc w:val="right"/>
        <w:rPr>
          <w:rFonts w:ascii="Times New Roman" w:eastAsia="Times New Roman" w:hAnsi="Times New Roman" w:cs="Times New Roman"/>
        </w:rPr>
      </w:pPr>
      <w:r>
        <w:rPr>
          <w:rFonts w:ascii="Times New Roman" w:eastAsia="Times New Roman" w:hAnsi="Times New Roman" w:cs="Times New Roman"/>
        </w:rPr>
        <w:t>… Plaintiff</w:t>
      </w:r>
    </w:p>
    <w:p w14:paraId="00000005" w14:textId="77777777" w:rsidR="009E5CEC" w:rsidRDefault="009E5CEC">
      <w:pPr>
        <w:spacing w:after="0" w:line="240" w:lineRule="auto"/>
        <w:ind w:left="4253"/>
        <w:jc w:val="center"/>
        <w:rPr>
          <w:rFonts w:ascii="Times New Roman" w:eastAsia="Times New Roman" w:hAnsi="Times New Roman" w:cs="Times New Roman"/>
        </w:rPr>
      </w:pPr>
    </w:p>
    <w:p w14:paraId="00000006" w14:textId="77777777" w:rsidR="009E5CEC" w:rsidRDefault="001D60F2" w:rsidP="001B2E9E">
      <w:pPr>
        <w:spacing w:after="0" w:line="240" w:lineRule="auto"/>
        <w:ind w:left="4253"/>
        <w:rPr>
          <w:rFonts w:ascii="Times New Roman" w:eastAsia="Times New Roman" w:hAnsi="Times New Roman" w:cs="Times New Roman"/>
        </w:rPr>
      </w:pPr>
      <w:r>
        <w:rPr>
          <w:rFonts w:ascii="Times New Roman" w:eastAsia="Times New Roman" w:hAnsi="Times New Roman" w:cs="Times New Roman"/>
        </w:rPr>
        <w:t>Vs</w:t>
      </w:r>
    </w:p>
    <w:p w14:paraId="00000007" w14:textId="77777777" w:rsidR="009E5CEC" w:rsidRDefault="009E5CEC">
      <w:pPr>
        <w:spacing w:after="0" w:line="240" w:lineRule="auto"/>
        <w:ind w:left="4253"/>
        <w:jc w:val="center"/>
        <w:rPr>
          <w:rFonts w:ascii="Times New Roman" w:eastAsia="Times New Roman" w:hAnsi="Times New Roman" w:cs="Times New Roman"/>
        </w:rPr>
      </w:pPr>
    </w:p>
    <w:p w14:paraId="00000008" w14:textId="77777777" w:rsidR="009E5CEC" w:rsidRDefault="001D60F2" w:rsidP="001B2E9E">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Moonshot</w:t>
      </w:r>
      <w:proofErr w:type="spellEnd"/>
      <w:r>
        <w:rPr>
          <w:rFonts w:ascii="Times New Roman" w:eastAsia="Times New Roman" w:hAnsi="Times New Roman" w:cs="Times New Roman"/>
          <w:b/>
        </w:rPr>
        <w:t xml:space="preserve"> Pte Ltd</w:t>
      </w:r>
    </w:p>
    <w:p w14:paraId="00000009" w14:textId="77777777" w:rsidR="009E5CEC" w:rsidRDefault="001D60F2" w:rsidP="001B2E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(UEN: 3048293)</w:t>
      </w:r>
    </w:p>
    <w:p w14:paraId="0000000A" w14:textId="77777777" w:rsidR="009E5CEC" w:rsidRDefault="001D60F2">
      <w:pPr>
        <w:spacing w:after="0" w:line="240" w:lineRule="auto"/>
        <w:ind w:left="4253"/>
        <w:jc w:val="right"/>
        <w:rPr>
          <w:rFonts w:ascii="Times New Roman" w:eastAsia="Times New Roman" w:hAnsi="Times New Roman" w:cs="Times New Roman"/>
        </w:rPr>
      </w:pPr>
      <w:r>
        <w:rPr>
          <w:rFonts w:ascii="Times New Roman" w:eastAsia="Times New Roman" w:hAnsi="Times New Roman" w:cs="Times New Roman"/>
        </w:rPr>
        <w:t>… Defendant</w:t>
      </w:r>
    </w:p>
    <w:p w14:paraId="0000000B" w14:textId="77777777" w:rsidR="009E5CEC" w:rsidRDefault="009E5CEC">
      <w:pPr>
        <w:spacing w:after="0" w:line="240" w:lineRule="auto"/>
        <w:ind w:left="4253"/>
        <w:jc w:val="right"/>
        <w:rPr>
          <w:rFonts w:ascii="Times New Roman" w:eastAsia="Times New Roman" w:hAnsi="Times New Roman" w:cs="Times New Roman"/>
        </w:rPr>
      </w:pPr>
    </w:p>
    <w:p w14:paraId="0000000C" w14:textId="77777777" w:rsidR="009E5CEC" w:rsidRDefault="001D60F2">
      <w:pPr>
        <w:pBdr>
          <w:top w:val="nil"/>
          <w:left w:val="nil"/>
          <w:bottom w:val="nil"/>
          <w:right w:val="nil"/>
          <w:between w:val="nil"/>
        </w:pBdr>
        <w:spacing w:line="480" w:lineRule="auto"/>
        <w:ind w:left="720"/>
        <w:jc w:val="center"/>
        <w:rPr>
          <w:rFonts w:ascii="Times New Roman" w:eastAsia="Times New Roman" w:hAnsi="Times New Roman" w:cs="Times New Roman"/>
          <w:b/>
          <w:smallCaps/>
          <w:color w:val="000000"/>
          <w:u w:val="single"/>
        </w:rPr>
      </w:pPr>
      <w:r>
        <w:rPr>
          <w:rFonts w:ascii="Times New Roman" w:eastAsia="Times New Roman" w:hAnsi="Times New Roman" w:cs="Times New Roman"/>
          <w:b/>
          <w:smallCaps/>
          <w:color w:val="000000"/>
          <w:u w:val="single"/>
        </w:rPr>
        <w:t>REGISTRAR’S DIRECTION(S)</w:t>
      </w:r>
    </w:p>
    <w:p w14:paraId="0000000D" w14:textId="77777777" w:rsidR="009E5CEC" w:rsidRDefault="001D60F2">
      <w:pPr>
        <w:spacing w:line="480" w:lineRule="auto"/>
        <w:jc w:val="both"/>
        <w:rPr>
          <w:rFonts w:ascii="Times New Roman" w:eastAsia="Times New Roman" w:hAnsi="Times New Roman" w:cs="Times New Roman"/>
        </w:rPr>
      </w:pPr>
      <w:r>
        <w:rPr>
          <w:rFonts w:ascii="Times New Roman" w:eastAsia="Times New Roman" w:hAnsi="Times New Roman" w:cs="Times New Roman"/>
        </w:rPr>
        <w:t>The directions of the Court are as follows:</w:t>
      </w:r>
    </w:p>
    <w:p w14:paraId="0000000E" w14:textId="77777777" w:rsidR="009E5CEC" w:rsidRDefault="001D60F2">
      <w:pPr>
        <w:numPr>
          <w:ilvl w:val="0"/>
          <w:numId w:val="1"/>
        </w:numPr>
        <w:pBdr>
          <w:top w:val="nil"/>
          <w:left w:val="nil"/>
          <w:bottom w:val="nil"/>
          <w:right w:val="nil"/>
          <w:between w:val="nil"/>
        </w:pBdr>
        <w:spacing w:line="480" w:lineRule="auto"/>
        <w:jc w:val="both"/>
      </w:pPr>
      <w:r>
        <w:rPr>
          <w:rFonts w:ascii="Times New Roman" w:eastAsia="Times New Roman" w:hAnsi="Times New Roman" w:cs="Times New Roman"/>
          <w:color w:val="000000"/>
        </w:rPr>
        <w:t>Judge has requested further submissions to be made by way of an oral hearing on the following questions on 25 February 2022 at 5 p.m. in chambers.</w:t>
      </w:r>
    </w:p>
    <w:p w14:paraId="0000000F" w14:textId="77777777" w:rsidR="009E5CEC" w:rsidRDefault="001D60F2">
      <w:pPr>
        <w:numPr>
          <w:ilvl w:val="1"/>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Whether a contract has been validly formed.</w:t>
      </w:r>
    </w:p>
    <w:p w14:paraId="00000010" w14:textId="77777777" w:rsidR="009E5CEC" w:rsidRDefault="001D60F2">
      <w:pPr>
        <w:numPr>
          <w:ilvl w:val="1"/>
          <w:numId w:val="1"/>
        </w:numPr>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Whether the contract can be set aside on grounds of unilateral mistake.</w:t>
      </w:r>
    </w:p>
    <w:p w14:paraId="00000011" w14:textId="77777777" w:rsidR="009E5CEC" w:rsidRDefault="001D60F2">
      <w:pPr>
        <w:numPr>
          <w:ilvl w:val="0"/>
          <w:numId w:val="1"/>
        </w:numPr>
        <w:pBdr>
          <w:top w:val="nil"/>
          <w:left w:val="nil"/>
          <w:bottom w:val="nil"/>
          <w:right w:val="nil"/>
          <w:between w:val="nil"/>
        </w:pBdr>
        <w:spacing w:after="0" w:line="480" w:lineRule="auto"/>
        <w:jc w:val="both"/>
      </w:pPr>
      <w:r>
        <w:rPr>
          <w:rFonts w:ascii="Times New Roman" w:eastAsia="Times New Roman" w:hAnsi="Times New Roman" w:cs="Times New Roman"/>
          <w:color w:val="000000"/>
        </w:rPr>
        <w:t xml:space="preserve">In making your further submissions, parties are to note that the Judge has already made the following factual findings. </w:t>
      </w:r>
    </w:p>
    <w:p w14:paraId="00000012" w14:textId="77777777" w:rsidR="009E5CEC" w:rsidRDefault="009E5CE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14:paraId="00000013" w14:textId="77777777" w:rsidR="009E5CEC" w:rsidRDefault="001D60F2">
      <w:pPr>
        <w:numPr>
          <w:ilvl w:val="0"/>
          <w:numId w:val="1"/>
        </w:numPr>
        <w:pBdr>
          <w:top w:val="nil"/>
          <w:left w:val="nil"/>
          <w:bottom w:val="nil"/>
          <w:right w:val="nil"/>
          <w:between w:val="nil"/>
        </w:pBdr>
        <w:spacing w:after="0" w:line="480" w:lineRule="auto"/>
        <w:jc w:val="both"/>
      </w:pPr>
      <w:r>
        <w:rPr>
          <w:rFonts w:ascii="Times New Roman" w:eastAsia="Times New Roman" w:hAnsi="Times New Roman" w:cs="Times New Roman"/>
          <w:color w:val="000000"/>
        </w:rPr>
        <w:t xml:space="preserve">The Defendant, </w:t>
      </w:r>
      <w:proofErr w:type="spellStart"/>
      <w:r>
        <w:rPr>
          <w:rFonts w:ascii="Times New Roman" w:eastAsia="Times New Roman" w:hAnsi="Times New Roman" w:cs="Times New Roman"/>
          <w:color w:val="000000"/>
        </w:rPr>
        <w:t>Moonshot</w:t>
      </w:r>
      <w:proofErr w:type="spellEnd"/>
      <w:r>
        <w:rPr>
          <w:rFonts w:ascii="Times New Roman" w:eastAsia="Times New Roman" w:hAnsi="Times New Roman" w:cs="Times New Roman"/>
          <w:color w:val="000000"/>
        </w:rPr>
        <w:t xml:space="preserve"> Pte Ltd (“</w:t>
      </w:r>
      <w:proofErr w:type="spellStart"/>
      <w:r>
        <w:rPr>
          <w:rFonts w:ascii="Times New Roman" w:eastAsia="Times New Roman" w:hAnsi="Times New Roman" w:cs="Times New Roman"/>
          <w:b/>
          <w:color w:val="000000"/>
        </w:rPr>
        <w:t>Moonshot</w:t>
      </w:r>
      <w:proofErr w:type="spellEnd"/>
      <w:r>
        <w:rPr>
          <w:rFonts w:ascii="Times New Roman" w:eastAsia="Times New Roman" w:hAnsi="Times New Roman" w:cs="Times New Roman"/>
          <w:color w:val="000000"/>
        </w:rPr>
        <w:t xml:space="preserve">”), is a company incorporated in Casablanca. It is a limited liability company incorporated </w:t>
      </w:r>
      <w:r>
        <w:rPr>
          <w:rFonts w:ascii="Times New Roman" w:eastAsia="Times New Roman" w:hAnsi="Times New Roman" w:cs="Times New Roman"/>
          <w:color w:val="000000"/>
        </w:rPr>
        <w:t xml:space="preserve">by one Mr </w:t>
      </w:r>
      <w:proofErr w:type="spellStart"/>
      <w:r>
        <w:rPr>
          <w:rFonts w:ascii="Times New Roman" w:eastAsia="Times New Roman" w:hAnsi="Times New Roman" w:cs="Times New Roman"/>
          <w:color w:val="000000"/>
        </w:rPr>
        <w:t>Diam</w:t>
      </w:r>
      <w:proofErr w:type="spellEnd"/>
      <w:r>
        <w:rPr>
          <w:rFonts w:ascii="Times New Roman" w:eastAsia="Times New Roman" w:hAnsi="Times New Roman" w:cs="Times New Roman"/>
          <w:color w:val="000000"/>
        </w:rPr>
        <w:t xml:space="preserve"> Ong Han (“</w:t>
      </w:r>
      <w:r>
        <w:rPr>
          <w:rFonts w:ascii="Times New Roman" w:eastAsia="Times New Roman" w:hAnsi="Times New Roman" w:cs="Times New Roman"/>
          <w:b/>
          <w:color w:val="000000"/>
        </w:rPr>
        <w:t>Han</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Moonshot’s</w:t>
      </w:r>
      <w:proofErr w:type="spellEnd"/>
      <w:r>
        <w:rPr>
          <w:rFonts w:ascii="Times New Roman" w:eastAsia="Times New Roman" w:hAnsi="Times New Roman" w:cs="Times New Roman"/>
          <w:color w:val="000000"/>
        </w:rPr>
        <w:t xml:space="preserve"> business is in trading in cryptocurrencies and </w:t>
      </w:r>
      <w:proofErr w:type="spellStart"/>
      <w:r>
        <w:rPr>
          <w:rFonts w:ascii="Times New Roman" w:eastAsia="Times New Roman" w:hAnsi="Times New Roman" w:cs="Times New Roman"/>
          <w:color w:val="000000"/>
        </w:rPr>
        <w:t>cryptoassets</w:t>
      </w:r>
      <w:proofErr w:type="spellEnd"/>
      <w:r>
        <w:rPr>
          <w:rFonts w:ascii="Times New Roman" w:eastAsia="Times New Roman" w:hAnsi="Times New Roman" w:cs="Times New Roman"/>
          <w:color w:val="000000"/>
        </w:rPr>
        <w:t xml:space="preserve">, and block-chain related transactions for profit.  </w:t>
      </w:r>
      <w:proofErr w:type="spellStart"/>
      <w:r>
        <w:rPr>
          <w:rFonts w:ascii="Times New Roman" w:eastAsia="Times New Roman" w:hAnsi="Times New Roman" w:cs="Times New Roman"/>
          <w:color w:val="000000"/>
        </w:rPr>
        <w:t>Moonshot</w:t>
      </w:r>
      <w:proofErr w:type="spellEnd"/>
      <w:r>
        <w:rPr>
          <w:rFonts w:ascii="Times New Roman" w:eastAsia="Times New Roman" w:hAnsi="Times New Roman" w:cs="Times New Roman"/>
          <w:color w:val="000000"/>
        </w:rPr>
        <w:t xml:space="preserve"> is entirely run by Han, an experienced cryptocurrency trader.</w:t>
      </w:r>
    </w:p>
    <w:p w14:paraId="00000014" w14:textId="77777777" w:rsidR="009E5CEC" w:rsidRDefault="009E5CE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14:paraId="00000015" w14:textId="77777777" w:rsidR="009E5CEC" w:rsidRDefault="001D60F2">
      <w:pPr>
        <w:numPr>
          <w:ilvl w:val="0"/>
          <w:numId w:val="1"/>
        </w:numPr>
        <w:pBdr>
          <w:top w:val="nil"/>
          <w:left w:val="nil"/>
          <w:bottom w:val="nil"/>
          <w:right w:val="nil"/>
          <w:between w:val="nil"/>
        </w:pBdr>
        <w:spacing w:after="0" w:line="480" w:lineRule="auto"/>
        <w:jc w:val="both"/>
      </w:pPr>
      <w:r>
        <w:rPr>
          <w:rFonts w:ascii="Times New Roman" w:eastAsia="Times New Roman" w:hAnsi="Times New Roman" w:cs="Times New Roman"/>
          <w:color w:val="000000"/>
        </w:rPr>
        <w:t>The Plaintiff, Mr Lim Ah Kee (</w:t>
      </w:r>
      <w:r>
        <w:rPr>
          <w:rFonts w:ascii="Times New Roman" w:eastAsia="Times New Roman" w:hAnsi="Times New Roman" w:cs="Times New Roman"/>
          <w:color w:val="000000"/>
        </w:rPr>
        <w:t>“</w:t>
      </w:r>
      <w:r>
        <w:rPr>
          <w:rFonts w:ascii="Times New Roman" w:eastAsia="Times New Roman" w:hAnsi="Times New Roman" w:cs="Times New Roman"/>
          <w:b/>
          <w:color w:val="000000"/>
        </w:rPr>
        <w:t>Lim</w:t>
      </w:r>
      <w:r>
        <w:rPr>
          <w:rFonts w:ascii="Times New Roman" w:eastAsia="Times New Roman" w:hAnsi="Times New Roman" w:cs="Times New Roman"/>
          <w:color w:val="000000"/>
        </w:rPr>
        <w:t xml:space="preserve">”), is a retiree. In or around August 2021, Lim heard that his grandson had apparently become a millionaire trading with cryptocurrencies. This inspired Lim to start reading about cryptocurrencies and related innovations from online resources. Lim was </w:t>
      </w:r>
      <w:r>
        <w:rPr>
          <w:rFonts w:ascii="Times New Roman" w:eastAsia="Times New Roman" w:hAnsi="Times New Roman" w:cs="Times New Roman"/>
          <w:color w:val="000000"/>
        </w:rPr>
        <w:t xml:space="preserve">very interested as he had a background in programming, working with a company known as </w:t>
      </w:r>
      <w:proofErr w:type="spellStart"/>
      <w:r>
        <w:rPr>
          <w:rFonts w:ascii="Times New Roman" w:eastAsia="Times New Roman" w:hAnsi="Times New Roman" w:cs="Times New Roman"/>
          <w:color w:val="000000"/>
        </w:rPr>
        <w:t>Macrohard</w:t>
      </w:r>
      <w:proofErr w:type="spellEnd"/>
      <w:r>
        <w:rPr>
          <w:rFonts w:ascii="Times New Roman" w:eastAsia="Times New Roman" w:hAnsi="Times New Roman" w:cs="Times New Roman"/>
          <w:color w:val="000000"/>
        </w:rPr>
        <w:t xml:space="preserve"> in developing and maintaining a suite of productivity programs for commercial companies known as </w:t>
      </w:r>
      <w:proofErr w:type="spellStart"/>
      <w:r>
        <w:rPr>
          <w:rFonts w:ascii="Times New Roman" w:eastAsia="Times New Roman" w:hAnsi="Times New Roman" w:cs="Times New Roman"/>
          <w:color w:val="000000"/>
        </w:rPr>
        <w:t>OnFire</w:t>
      </w:r>
      <w:proofErr w:type="spellEnd"/>
      <w:r>
        <w:rPr>
          <w:rFonts w:ascii="Times New Roman" w:eastAsia="Times New Roman" w:hAnsi="Times New Roman" w:cs="Times New Roman"/>
          <w:color w:val="000000"/>
        </w:rPr>
        <w:t>.</w:t>
      </w:r>
    </w:p>
    <w:p w14:paraId="00000016" w14:textId="77777777" w:rsidR="009E5CEC" w:rsidRDefault="001D60F2">
      <w:pPr>
        <w:numPr>
          <w:ilvl w:val="0"/>
          <w:numId w:val="1"/>
        </w:numPr>
        <w:pBdr>
          <w:top w:val="nil"/>
          <w:left w:val="nil"/>
          <w:bottom w:val="nil"/>
          <w:right w:val="nil"/>
          <w:between w:val="nil"/>
        </w:pBdr>
        <w:spacing w:after="0" w:line="480" w:lineRule="auto"/>
        <w:jc w:val="both"/>
      </w:pPr>
      <w:r>
        <w:rPr>
          <w:rFonts w:ascii="Times New Roman" w:eastAsia="Times New Roman" w:hAnsi="Times New Roman" w:cs="Times New Roman"/>
          <w:color w:val="000000"/>
        </w:rPr>
        <w:lastRenderedPageBreak/>
        <w:t>The dispute concerns what is called a “smart contract”</w:t>
      </w:r>
      <w:r>
        <w:rPr>
          <w:rFonts w:ascii="Times New Roman" w:eastAsia="Times New Roman" w:hAnsi="Times New Roman" w:cs="Times New Roman"/>
          <w:color w:val="000000"/>
        </w:rPr>
        <w:t xml:space="preserve">, which is a self-executing program written into a distributed, decentralised blockchain network. When the specified conditions set out within the program are met, the transaction is carried out automatically without further input required by any party. </w:t>
      </w:r>
    </w:p>
    <w:p w14:paraId="00000017" w14:textId="77777777" w:rsidR="009E5CEC" w:rsidRDefault="009E5CE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14:paraId="00000018" w14:textId="77777777" w:rsidR="009E5CEC" w:rsidRDefault="001D60F2">
      <w:pPr>
        <w:numPr>
          <w:ilvl w:val="0"/>
          <w:numId w:val="1"/>
        </w:numPr>
        <w:pBdr>
          <w:top w:val="nil"/>
          <w:left w:val="nil"/>
          <w:bottom w:val="nil"/>
          <w:right w:val="nil"/>
          <w:between w:val="nil"/>
        </w:pBdr>
        <w:spacing w:after="0" w:line="480" w:lineRule="auto"/>
        <w:jc w:val="both"/>
      </w:pPr>
      <w:r>
        <w:rPr>
          <w:rFonts w:ascii="Times New Roman" w:eastAsia="Times New Roman" w:hAnsi="Times New Roman" w:cs="Times New Roman"/>
          <w:color w:val="000000"/>
        </w:rPr>
        <w:t xml:space="preserve">In or around September 2021, Lim decided to experiment with creating a smart contract. Lim created a program that functioned as follows: If a person sends 10,000 </w:t>
      </w:r>
      <w:proofErr w:type="spellStart"/>
      <w:r>
        <w:rPr>
          <w:rFonts w:ascii="Times New Roman" w:eastAsia="Times New Roman" w:hAnsi="Times New Roman" w:cs="Times New Roman"/>
          <w:color w:val="000000"/>
        </w:rPr>
        <w:t>PuppyCoins</w:t>
      </w:r>
      <w:proofErr w:type="spellEnd"/>
      <w:r>
        <w:rPr>
          <w:rFonts w:ascii="Times New Roman" w:eastAsia="Times New Roman" w:hAnsi="Times New Roman" w:cs="Times New Roman"/>
          <w:color w:val="000000"/>
        </w:rPr>
        <w:t xml:space="preserve"> to a particular wallet address from a particular cryptocurrency exchange wallet, th</w:t>
      </w:r>
      <w:r>
        <w:rPr>
          <w:rFonts w:ascii="Times New Roman" w:eastAsia="Times New Roman" w:hAnsi="Times New Roman" w:cs="Times New Roman"/>
          <w:color w:val="000000"/>
        </w:rPr>
        <w:t xml:space="preserve">e smart contract will transfer </w:t>
      </w:r>
      <w:proofErr w:type="spellStart"/>
      <w:r>
        <w:rPr>
          <w:rFonts w:ascii="Times New Roman" w:eastAsia="Times New Roman" w:hAnsi="Times New Roman" w:cs="Times New Roman"/>
          <w:color w:val="000000"/>
        </w:rPr>
        <w:t>BigCoins</w:t>
      </w:r>
      <w:proofErr w:type="spellEnd"/>
      <w:r>
        <w:rPr>
          <w:rFonts w:ascii="Times New Roman" w:eastAsia="Times New Roman" w:hAnsi="Times New Roman" w:cs="Times New Roman"/>
          <w:color w:val="000000"/>
        </w:rPr>
        <w:t xml:space="preserve"> back to the same address at a specific exchange rate. </w:t>
      </w:r>
    </w:p>
    <w:p w14:paraId="00000019" w14:textId="77777777" w:rsidR="009E5CEC" w:rsidRDefault="009E5CE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14:paraId="0000001A" w14:textId="77777777" w:rsidR="009E5CEC" w:rsidRDefault="001D60F2">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BigCoin</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PuppyCoin</w:t>
      </w:r>
      <w:proofErr w:type="spellEnd"/>
      <w:r>
        <w:rPr>
          <w:rFonts w:ascii="Times New Roman" w:eastAsia="Times New Roman" w:hAnsi="Times New Roman" w:cs="Times New Roman"/>
          <w:color w:val="000000"/>
        </w:rPr>
        <w:t xml:space="preserve"> are cryptocurrencies which have seen significant fluctuations in valuations. </w:t>
      </w:r>
      <w:proofErr w:type="spellStart"/>
      <w:r>
        <w:rPr>
          <w:rFonts w:ascii="Times New Roman" w:eastAsia="Times New Roman" w:hAnsi="Times New Roman" w:cs="Times New Roman"/>
          <w:color w:val="000000"/>
        </w:rPr>
        <w:t>PuppyCoin</w:t>
      </w:r>
      <w:proofErr w:type="spellEnd"/>
      <w:r>
        <w:rPr>
          <w:rFonts w:ascii="Times New Roman" w:eastAsia="Times New Roman" w:hAnsi="Times New Roman" w:cs="Times New Roman"/>
          <w:color w:val="000000"/>
        </w:rPr>
        <w:t xml:space="preserve"> has risen and fallen over one month in September 20</w:t>
      </w:r>
      <w:r>
        <w:rPr>
          <w:rFonts w:ascii="Times New Roman" w:eastAsia="Times New Roman" w:hAnsi="Times New Roman" w:cs="Times New Roman"/>
          <w:color w:val="000000"/>
        </w:rPr>
        <w:t xml:space="preserve">21 from $0.43 to a peak of $5.26, before falling again to $0.83. </w:t>
      </w:r>
      <w:proofErr w:type="spellStart"/>
      <w:r>
        <w:rPr>
          <w:rFonts w:ascii="Times New Roman" w:eastAsia="Times New Roman" w:hAnsi="Times New Roman" w:cs="Times New Roman"/>
          <w:color w:val="000000"/>
        </w:rPr>
        <w:t>BigCoin</w:t>
      </w:r>
      <w:proofErr w:type="spellEnd"/>
      <w:r>
        <w:rPr>
          <w:rFonts w:ascii="Times New Roman" w:eastAsia="Times New Roman" w:hAnsi="Times New Roman" w:cs="Times New Roman"/>
          <w:color w:val="000000"/>
        </w:rPr>
        <w:t xml:space="preserve"> has also risen from $1.48 to $23.42, and is currently at $19.84.</w:t>
      </w:r>
    </w:p>
    <w:p w14:paraId="0000001B" w14:textId="77777777" w:rsidR="009E5CEC" w:rsidRDefault="009E5CE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14:paraId="0000001C" w14:textId="77777777" w:rsidR="009E5CEC" w:rsidRDefault="001D60F2">
      <w:pPr>
        <w:numPr>
          <w:ilvl w:val="0"/>
          <w:numId w:val="1"/>
        </w:numPr>
        <w:pBdr>
          <w:top w:val="nil"/>
          <w:left w:val="nil"/>
          <w:bottom w:val="nil"/>
          <w:right w:val="nil"/>
          <w:between w:val="nil"/>
        </w:pBdr>
        <w:spacing w:line="480" w:lineRule="auto"/>
        <w:jc w:val="both"/>
      </w:pPr>
      <w:r>
        <w:rPr>
          <w:rFonts w:ascii="Times New Roman" w:eastAsia="Times New Roman" w:hAnsi="Times New Roman" w:cs="Times New Roman"/>
          <w:color w:val="000000"/>
        </w:rPr>
        <w:t xml:space="preserve">Lim also created an account with </w:t>
      </w:r>
      <w:proofErr w:type="spellStart"/>
      <w:r>
        <w:rPr>
          <w:rFonts w:ascii="Times New Roman" w:eastAsia="Times New Roman" w:hAnsi="Times New Roman" w:cs="Times New Roman"/>
          <w:color w:val="000000"/>
        </w:rPr>
        <w:t>TwitHub</w:t>
      </w:r>
      <w:proofErr w:type="spellEnd"/>
      <w:r>
        <w:rPr>
          <w:rFonts w:ascii="Times New Roman" w:eastAsia="Times New Roman" w:hAnsi="Times New Roman" w:cs="Times New Roman"/>
          <w:color w:val="000000"/>
        </w:rPr>
        <w:t xml:space="preserve"> where the source code for his smart contract was viewable. Notably, at the outset of the source code, a comment was set out as follows:</w:t>
      </w:r>
    </w:p>
    <w:p w14:paraId="0000001D" w14:textId="77777777" w:rsidR="009E5CEC" w:rsidRDefault="001D60F2">
      <w:pPr>
        <w:pBdr>
          <w:top w:val="nil"/>
          <w:left w:val="nil"/>
          <w:bottom w:val="nil"/>
          <w:right w:val="nil"/>
          <w:between w:val="nil"/>
        </w:pBdr>
        <w:spacing w:before="200"/>
        <w:ind w:left="864" w:right="864"/>
        <w:rPr>
          <w:i/>
          <w:color w:val="404040"/>
        </w:rPr>
      </w:pPr>
      <w:r>
        <w:rPr>
          <w:i/>
          <w:color w:val="404040"/>
        </w:rPr>
        <w:t xml:space="preserve">/** </w:t>
      </w:r>
    </w:p>
    <w:p w14:paraId="0000001E" w14:textId="77777777" w:rsidR="009E5CEC" w:rsidRDefault="001D60F2">
      <w:pPr>
        <w:pBdr>
          <w:top w:val="nil"/>
          <w:left w:val="nil"/>
          <w:bottom w:val="nil"/>
          <w:right w:val="nil"/>
          <w:between w:val="nil"/>
        </w:pBdr>
        <w:spacing w:before="200"/>
        <w:ind w:left="864" w:right="864"/>
        <w:rPr>
          <w:i/>
          <w:color w:val="404040"/>
        </w:rPr>
      </w:pPr>
      <w:r>
        <w:rPr>
          <w:i/>
          <w:color w:val="404040"/>
        </w:rPr>
        <w:t>Test Currency Exchange smart contract written by Ah Kee</w:t>
      </w:r>
    </w:p>
    <w:p w14:paraId="0000001F" w14:textId="77777777" w:rsidR="009E5CEC" w:rsidRDefault="001D60F2">
      <w:pPr>
        <w:pBdr>
          <w:top w:val="nil"/>
          <w:left w:val="nil"/>
          <w:bottom w:val="nil"/>
          <w:right w:val="nil"/>
          <w:between w:val="nil"/>
        </w:pBdr>
        <w:spacing w:before="200"/>
        <w:ind w:left="864" w:right="864"/>
        <w:rPr>
          <w:i/>
          <w:color w:val="404040"/>
        </w:rPr>
      </w:pPr>
      <w:r>
        <w:rPr>
          <w:i/>
          <w:color w:val="404040"/>
        </w:rPr>
        <w:t xml:space="preserve">Experimental code </w:t>
      </w:r>
      <w:r>
        <w:rPr>
          <w:i/>
          <w:color w:val="404040"/>
        </w:rPr>
        <w:t>to exchange one cryptocurrency for another at an exchange rate to be determined based on market prices.</w:t>
      </w:r>
    </w:p>
    <w:p w14:paraId="00000020" w14:textId="77777777" w:rsidR="009E5CEC" w:rsidRDefault="001D60F2">
      <w:pPr>
        <w:pBdr>
          <w:top w:val="nil"/>
          <w:left w:val="nil"/>
          <w:bottom w:val="nil"/>
          <w:right w:val="nil"/>
          <w:between w:val="nil"/>
        </w:pBdr>
        <w:spacing w:before="200"/>
        <w:ind w:left="864" w:right="864"/>
        <w:rPr>
          <w:i/>
          <w:color w:val="404040"/>
        </w:rPr>
      </w:pPr>
      <w:r>
        <w:rPr>
          <w:i/>
          <w:color w:val="404040"/>
        </w:rPr>
        <w:t>*/</w:t>
      </w:r>
    </w:p>
    <w:p w14:paraId="00000021" w14:textId="77777777" w:rsidR="009E5CEC" w:rsidRDefault="009E5CE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14:paraId="00000022" w14:textId="77777777" w:rsidR="009E5CEC" w:rsidRDefault="001D60F2">
      <w:pPr>
        <w:numPr>
          <w:ilvl w:val="0"/>
          <w:numId w:val="1"/>
        </w:numPr>
        <w:pBdr>
          <w:top w:val="nil"/>
          <w:left w:val="nil"/>
          <w:bottom w:val="nil"/>
          <w:right w:val="nil"/>
          <w:between w:val="nil"/>
        </w:pBdr>
        <w:spacing w:after="0" w:line="480" w:lineRule="auto"/>
        <w:jc w:val="both"/>
      </w:pPr>
      <w:r>
        <w:rPr>
          <w:rFonts w:ascii="Times New Roman" w:eastAsia="Times New Roman" w:hAnsi="Times New Roman" w:cs="Times New Roman"/>
          <w:color w:val="000000"/>
        </w:rPr>
        <w:t>Comments in source code are a person-readable annotation, which is ignored by the compiler when the program is compiled and eventually executed.</w:t>
      </w:r>
    </w:p>
    <w:p w14:paraId="00000023" w14:textId="77777777" w:rsidR="009E5CEC" w:rsidRDefault="009E5CE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14:paraId="00000024" w14:textId="77777777" w:rsidR="009E5CEC" w:rsidRDefault="001D60F2">
      <w:pPr>
        <w:numPr>
          <w:ilvl w:val="0"/>
          <w:numId w:val="1"/>
        </w:numPr>
        <w:pBdr>
          <w:top w:val="nil"/>
          <w:left w:val="nil"/>
          <w:bottom w:val="nil"/>
          <w:right w:val="nil"/>
          <w:between w:val="nil"/>
        </w:pBdr>
        <w:spacing w:after="0" w:line="480" w:lineRule="auto"/>
        <w:jc w:val="both"/>
      </w:pPr>
      <w:r>
        <w:rPr>
          <w:rFonts w:ascii="Times New Roman" w:eastAsia="Times New Roman" w:hAnsi="Times New Roman" w:cs="Times New Roman"/>
          <w:color w:val="000000"/>
        </w:rPr>
        <w:t>However, Lim had not yet figured out how to automatically get and update exchange rates, and had arbitrarily s</w:t>
      </w:r>
      <w:r>
        <w:rPr>
          <w:rFonts w:ascii="Times New Roman" w:eastAsia="Times New Roman" w:hAnsi="Times New Roman" w:cs="Times New Roman"/>
          <w:color w:val="000000"/>
        </w:rPr>
        <w:t xml:space="preserve">et the exchange rate at 1:1 in his program. Ah Kee intended to first test the code and see whether it would function as intended, and intended to send </w:t>
      </w:r>
      <w:proofErr w:type="spellStart"/>
      <w:r>
        <w:rPr>
          <w:rFonts w:ascii="Times New Roman" w:eastAsia="Times New Roman" w:hAnsi="Times New Roman" w:cs="Times New Roman"/>
          <w:color w:val="000000"/>
        </w:rPr>
        <w:t>PuppyCoins</w:t>
      </w:r>
      <w:proofErr w:type="spellEnd"/>
      <w:r>
        <w:rPr>
          <w:rFonts w:ascii="Times New Roman" w:eastAsia="Times New Roman" w:hAnsi="Times New Roman" w:cs="Times New Roman"/>
          <w:color w:val="000000"/>
        </w:rPr>
        <w:t xml:space="preserve"> to himself to see if it would send </w:t>
      </w:r>
      <w:proofErr w:type="spellStart"/>
      <w:r>
        <w:rPr>
          <w:rFonts w:ascii="Times New Roman" w:eastAsia="Times New Roman" w:hAnsi="Times New Roman" w:cs="Times New Roman"/>
          <w:color w:val="000000"/>
        </w:rPr>
        <w:t>BigCoins</w:t>
      </w:r>
      <w:proofErr w:type="spellEnd"/>
      <w:r>
        <w:rPr>
          <w:rFonts w:ascii="Times New Roman" w:eastAsia="Times New Roman" w:hAnsi="Times New Roman" w:cs="Times New Roman"/>
          <w:color w:val="000000"/>
        </w:rPr>
        <w:t xml:space="preserve"> back.</w:t>
      </w:r>
    </w:p>
    <w:p w14:paraId="00000025" w14:textId="77777777" w:rsidR="009E5CEC" w:rsidRDefault="009E5CE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14:paraId="00000026" w14:textId="77777777" w:rsidR="009E5CEC" w:rsidRDefault="001D60F2">
      <w:pPr>
        <w:numPr>
          <w:ilvl w:val="0"/>
          <w:numId w:val="1"/>
        </w:numPr>
        <w:pBdr>
          <w:top w:val="nil"/>
          <w:left w:val="nil"/>
          <w:bottom w:val="nil"/>
          <w:right w:val="nil"/>
          <w:between w:val="nil"/>
        </w:pBdr>
        <w:spacing w:after="0" w:line="480" w:lineRule="auto"/>
        <w:jc w:val="both"/>
      </w:pPr>
      <w:r>
        <w:rPr>
          <w:rFonts w:ascii="Times New Roman" w:eastAsia="Times New Roman" w:hAnsi="Times New Roman" w:cs="Times New Roman"/>
          <w:color w:val="000000"/>
        </w:rPr>
        <w:t>On 19 September 2021, Lim deployed the smar</w:t>
      </w:r>
      <w:r>
        <w:rPr>
          <w:rFonts w:ascii="Times New Roman" w:eastAsia="Times New Roman" w:hAnsi="Times New Roman" w:cs="Times New Roman"/>
          <w:color w:val="000000"/>
        </w:rPr>
        <w:t xml:space="preserve">t contract to test it. Unbeknownst to Lim, when he created the smart contract and wanted to test it, he had created a live smart contract that operated on the public blockchain of </w:t>
      </w:r>
      <w:proofErr w:type="spellStart"/>
      <w:r>
        <w:rPr>
          <w:rFonts w:ascii="Times New Roman" w:eastAsia="Times New Roman" w:hAnsi="Times New Roman" w:cs="Times New Roman"/>
          <w:color w:val="000000"/>
        </w:rPr>
        <w:t>Gaseum</w:t>
      </w:r>
      <w:proofErr w:type="spellEnd"/>
      <w:r>
        <w:rPr>
          <w:rFonts w:ascii="Times New Roman" w:eastAsia="Times New Roman" w:hAnsi="Times New Roman" w:cs="Times New Roman"/>
          <w:color w:val="000000"/>
        </w:rPr>
        <w:t>, and was publicly viewable. Lim did not realise that the smart contra</w:t>
      </w:r>
      <w:r>
        <w:rPr>
          <w:rFonts w:ascii="Times New Roman" w:eastAsia="Times New Roman" w:hAnsi="Times New Roman" w:cs="Times New Roman"/>
          <w:color w:val="000000"/>
        </w:rPr>
        <w:t>ct was viewable by third parties. Lim’s source code was also linked and searchable from the deployed smart contract.</w:t>
      </w:r>
    </w:p>
    <w:p w14:paraId="00000027" w14:textId="77777777" w:rsidR="009E5CEC" w:rsidRDefault="009E5CE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14:paraId="00000028" w14:textId="77777777" w:rsidR="009E5CEC" w:rsidRDefault="001D60F2">
      <w:pPr>
        <w:numPr>
          <w:ilvl w:val="0"/>
          <w:numId w:val="1"/>
        </w:numPr>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Separately, as one of </w:t>
      </w:r>
      <w:proofErr w:type="spellStart"/>
      <w:r>
        <w:rPr>
          <w:rFonts w:ascii="Times New Roman" w:eastAsia="Times New Roman" w:hAnsi="Times New Roman" w:cs="Times New Roman"/>
          <w:color w:val="000000"/>
        </w:rPr>
        <w:t>Moonshot’s</w:t>
      </w:r>
      <w:proofErr w:type="spellEnd"/>
      <w:r>
        <w:rPr>
          <w:rFonts w:ascii="Times New Roman" w:eastAsia="Times New Roman" w:hAnsi="Times New Roman" w:cs="Times New Roman"/>
          <w:color w:val="000000"/>
        </w:rPr>
        <w:t xml:space="preserve"> many endeavours, Han had created a bot which would scour public smart contracts and cryptocurrency exchan</w:t>
      </w:r>
      <w:r>
        <w:rPr>
          <w:rFonts w:ascii="Times New Roman" w:eastAsia="Times New Roman" w:hAnsi="Times New Roman" w:cs="Times New Roman"/>
          <w:color w:val="000000"/>
        </w:rPr>
        <w:t xml:space="preserve">ges, and would search for differences in exchange rates, loopholes in smart contracts, and other such discrepancies which could be arbitraged for a guaranteed profit. </w:t>
      </w:r>
    </w:p>
    <w:p w14:paraId="00000029" w14:textId="77777777" w:rsidR="009E5CEC" w:rsidRDefault="009E5CE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14:paraId="0000002A" w14:textId="77777777" w:rsidR="009E5CEC" w:rsidRDefault="001D60F2">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On 21 September 2021, </w:t>
      </w:r>
      <w:proofErr w:type="spellStart"/>
      <w:r>
        <w:rPr>
          <w:rFonts w:ascii="Times New Roman" w:eastAsia="Times New Roman" w:hAnsi="Times New Roman" w:cs="Times New Roman"/>
          <w:color w:val="000000"/>
        </w:rPr>
        <w:t>Moonshot’s</w:t>
      </w:r>
      <w:proofErr w:type="spellEnd"/>
      <w:r>
        <w:rPr>
          <w:rFonts w:ascii="Times New Roman" w:eastAsia="Times New Roman" w:hAnsi="Times New Roman" w:cs="Times New Roman"/>
          <w:color w:val="000000"/>
        </w:rPr>
        <w:t xml:space="preserve"> bot discovered Ah Kee’s smart contract, and noted that</w:t>
      </w:r>
      <w:r>
        <w:rPr>
          <w:rFonts w:ascii="Times New Roman" w:eastAsia="Times New Roman" w:hAnsi="Times New Roman" w:cs="Times New Roman"/>
          <w:color w:val="000000"/>
        </w:rPr>
        <w:t xml:space="preserve"> the exchange rate of 1:1 was significantly different from other public exchange rates. </w:t>
      </w:r>
      <w:proofErr w:type="spellStart"/>
      <w:r>
        <w:rPr>
          <w:rFonts w:ascii="Times New Roman" w:eastAsia="Times New Roman" w:hAnsi="Times New Roman" w:cs="Times New Roman"/>
          <w:color w:val="000000"/>
        </w:rPr>
        <w:t>Moonshot’s</w:t>
      </w:r>
      <w:proofErr w:type="spellEnd"/>
      <w:r>
        <w:rPr>
          <w:rFonts w:ascii="Times New Roman" w:eastAsia="Times New Roman" w:hAnsi="Times New Roman" w:cs="Times New Roman"/>
          <w:color w:val="000000"/>
        </w:rPr>
        <w:t xml:space="preserve"> bot therefore proceeded to perform the following transactions:</w:t>
      </w:r>
    </w:p>
    <w:p w14:paraId="0000002B" w14:textId="77777777" w:rsidR="009E5CEC" w:rsidRDefault="001D60F2">
      <w:pPr>
        <w:numPr>
          <w:ilvl w:val="1"/>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bookmarkStart w:id="0" w:name="_heading=h.gjdgxs" w:colFirst="0" w:colLast="0"/>
      <w:bookmarkEnd w:id="0"/>
      <w:proofErr w:type="spellStart"/>
      <w:r>
        <w:rPr>
          <w:rFonts w:ascii="Times New Roman" w:eastAsia="Times New Roman" w:hAnsi="Times New Roman" w:cs="Times New Roman"/>
          <w:color w:val="000000"/>
        </w:rPr>
        <w:t>Moonshot</w:t>
      </w:r>
      <w:proofErr w:type="spellEnd"/>
      <w:r>
        <w:rPr>
          <w:rFonts w:ascii="Times New Roman" w:eastAsia="Times New Roman" w:hAnsi="Times New Roman" w:cs="Times New Roman"/>
          <w:color w:val="000000"/>
        </w:rPr>
        <w:t xml:space="preserve"> purchased 10,000 </w:t>
      </w:r>
      <w:proofErr w:type="spellStart"/>
      <w:r>
        <w:rPr>
          <w:rFonts w:ascii="Times New Roman" w:eastAsia="Times New Roman" w:hAnsi="Times New Roman" w:cs="Times New Roman"/>
          <w:color w:val="000000"/>
        </w:rPr>
        <w:t>PuppyCoins</w:t>
      </w:r>
      <w:proofErr w:type="spellEnd"/>
      <w:r>
        <w:rPr>
          <w:rFonts w:ascii="Times New Roman" w:eastAsia="Times New Roman" w:hAnsi="Times New Roman" w:cs="Times New Roman"/>
          <w:color w:val="000000"/>
        </w:rPr>
        <w:t xml:space="preserve"> for $8,200.</w:t>
      </w:r>
    </w:p>
    <w:p w14:paraId="0000002C" w14:textId="77777777" w:rsidR="009E5CEC" w:rsidRDefault="001D60F2">
      <w:pPr>
        <w:numPr>
          <w:ilvl w:val="1"/>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Moonshot</w:t>
      </w:r>
      <w:proofErr w:type="spellEnd"/>
      <w:r>
        <w:rPr>
          <w:rFonts w:ascii="Times New Roman" w:eastAsia="Times New Roman" w:hAnsi="Times New Roman" w:cs="Times New Roman"/>
          <w:color w:val="000000"/>
        </w:rPr>
        <w:t xml:space="preserve"> transferred 10,000 </w:t>
      </w:r>
      <w:proofErr w:type="spellStart"/>
      <w:r>
        <w:rPr>
          <w:rFonts w:ascii="Times New Roman" w:eastAsia="Times New Roman" w:hAnsi="Times New Roman" w:cs="Times New Roman"/>
          <w:color w:val="000000"/>
        </w:rPr>
        <w:t>PuppyCoins</w:t>
      </w:r>
      <w:proofErr w:type="spellEnd"/>
      <w:r>
        <w:rPr>
          <w:rFonts w:ascii="Times New Roman" w:eastAsia="Times New Roman" w:hAnsi="Times New Roman" w:cs="Times New Roman"/>
          <w:color w:val="000000"/>
        </w:rPr>
        <w:t xml:space="preserve"> to the address specified in Ah Kee’s smart contract.</w:t>
      </w:r>
    </w:p>
    <w:p w14:paraId="0000002D" w14:textId="77777777" w:rsidR="009E5CEC" w:rsidRDefault="001D60F2">
      <w:pPr>
        <w:numPr>
          <w:ilvl w:val="1"/>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its conditions met, the Ah Kee’s smart contract was automatically executed and transferred 10,000 </w:t>
      </w:r>
      <w:proofErr w:type="spellStart"/>
      <w:r>
        <w:rPr>
          <w:rFonts w:ascii="Times New Roman" w:eastAsia="Times New Roman" w:hAnsi="Times New Roman" w:cs="Times New Roman"/>
          <w:color w:val="000000"/>
        </w:rPr>
        <w:t>BigCoins</w:t>
      </w:r>
      <w:proofErr w:type="spellEnd"/>
      <w:r>
        <w:rPr>
          <w:rFonts w:ascii="Times New Roman" w:eastAsia="Times New Roman" w:hAnsi="Times New Roman" w:cs="Times New Roman"/>
          <w:color w:val="000000"/>
        </w:rPr>
        <w:t xml:space="preserve"> to </w:t>
      </w:r>
      <w:proofErr w:type="spellStart"/>
      <w:r>
        <w:rPr>
          <w:rFonts w:ascii="Times New Roman" w:eastAsia="Times New Roman" w:hAnsi="Times New Roman" w:cs="Times New Roman"/>
          <w:color w:val="000000"/>
        </w:rPr>
        <w:t>Moonshot’s</w:t>
      </w:r>
      <w:proofErr w:type="spellEnd"/>
      <w:r>
        <w:rPr>
          <w:rFonts w:ascii="Times New Roman" w:eastAsia="Times New Roman" w:hAnsi="Times New Roman" w:cs="Times New Roman"/>
          <w:color w:val="000000"/>
        </w:rPr>
        <w:t xml:space="preserve"> address.</w:t>
      </w:r>
    </w:p>
    <w:p w14:paraId="0000002E" w14:textId="77777777" w:rsidR="009E5CEC" w:rsidRDefault="001D60F2">
      <w:pPr>
        <w:numPr>
          <w:ilvl w:val="1"/>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Moonshot</w:t>
      </w:r>
      <w:proofErr w:type="spellEnd"/>
      <w:r>
        <w:rPr>
          <w:rFonts w:ascii="Times New Roman" w:eastAsia="Times New Roman" w:hAnsi="Times New Roman" w:cs="Times New Roman"/>
          <w:color w:val="000000"/>
        </w:rPr>
        <w:t xml:space="preserve"> then sold 10,000 </w:t>
      </w:r>
      <w:proofErr w:type="spellStart"/>
      <w:r>
        <w:rPr>
          <w:rFonts w:ascii="Times New Roman" w:eastAsia="Times New Roman" w:hAnsi="Times New Roman" w:cs="Times New Roman"/>
          <w:color w:val="000000"/>
        </w:rPr>
        <w:t>BigCoins</w:t>
      </w:r>
      <w:proofErr w:type="spellEnd"/>
      <w:r>
        <w:rPr>
          <w:rFonts w:ascii="Times New Roman" w:eastAsia="Times New Roman" w:hAnsi="Times New Roman" w:cs="Times New Roman"/>
          <w:color w:val="000000"/>
        </w:rPr>
        <w:t xml:space="preserve"> for $154,990. </w:t>
      </w:r>
    </w:p>
    <w:p w14:paraId="0000002F" w14:textId="77777777" w:rsidR="009E5CEC" w:rsidRDefault="009E5CEC">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rPr>
      </w:pPr>
    </w:p>
    <w:p w14:paraId="00000030" w14:textId="77777777" w:rsidR="009E5CEC" w:rsidRDefault="001D60F2">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Han was delighted to discover that his bot had made profits of $146,790, which were astronomical compared to the past performance of the bot. Han proceeded to pay it as dividends to him</w:t>
      </w:r>
      <w:r>
        <w:rPr>
          <w:rFonts w:ascii="Times New Roman" w:eastAsia="Times New Roman" w:hAnsi="Times New Roman" w:cs="Times New Roman"/>
          <w:color w:val="000000"/>
        </w:rPr>
        <w:t xml:space="preserve">self without thinking too much about the origin of the profits, assuming that it had managed to take advantage of a significant arbitrage opportunity. </w:t>
      </w:r>
    </w:p>
    <w:p w14:paraId="00000031" w14:textId="77777777" w:rsidR="009E5CEC" w:rsidRDefault="001D60F2">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Lim discovered that his </w:t>
      </w:r>
      <w:proofErr w:type="spellStart"/>
      <w:r>
        <w:rPr>
          <w:rFonts w:ascii="Times New Roman" w:eastAsia="Times New Roman" w:hAnsi="Times New Roman" w:cs="Times New Roman"/>
          <w:color w:val="000000"/>
        </w:rPr>
        <w:t>BigCoins</w:t>
      </w:r>
      <w:proofErr w:type="spellEnd"/>
      <w:r>
        <w:rPr>
          <w:rFonts w:ascii="Times New Roman" w:eastAsia="Times New Roman" w:hAnsi="Times New Roman" w:cs="Times New Roman"/>
          <w:color w:val="000000"/>
        </w:rPr>
        <w:t xml:space="preserve"> were missing, he believed his account had been hacked. Lim investi</w:t>
      </w:r>
      <w:r>
        <w:rPr>
          <w:rFonts w:ascii="Times New Roman" w:eastAsia="Times New Roman" w:hAnsi="Times New Roman" w:cs="Times New Roman"/>
          <w:color w:val="000000"/>
        </w:rPr>
        <w:t xml:space="preserve">gated and brought the present proceedings against </w:t>
      </w:r>
      <w:proofErr w:type="spellStart"/>
      <w:r>
        <w:rPr>
          <w:rFonts w:ascii="Times New Roman" w:eastAsia="Times New Roman" w:hAnsi="Times New Roman" w:cs="Times New Roman"/>
          <w:color w:val="000000"/>
        </w:rPr>
        <w:t>Moonshot</w:t>
      </w:r>
      <w:proofErr w:type="spellEnd"/>
      <w:r>
        <w:rPr>
          <w:rFonts w:ascii="Times New Roman" w:eastAsia="Times New Roman" w:hAnsi="Times New Roman" w:cs="Times New Roman"/>
          <w:color w:val="000000"/>
        </w:rPr>
        <w:t xml:space="preserve">, demanding </w:t>
      </w:r>
      <w:r>
        <w:rPr>
          <w:rFonts w:ascii="Times New Roman" w:eastAsia="Times New Roman" w:hAnsi="Times New Roman" w:cs="Times New Roman"/>
          <w:color w:val="000000"/>
        </w:rPr>
        <w:lastRenderedPageBreak/>
        <w:t xml:space="preserve">the return of 10,000 </w:t>
      </w:r>
      <w:proofErr w:type="spellStart"/>
      <w:r>
        <w:rPr>
          <w:rFonts w:ascii="Times New Roman" w:eastAsia="Times New Roman" w:hAnsi="Times New Roman" w:cs="Times New Roman"/>
          <w:color w:val="000000"/>
        </w:rPr>
        <w:t>BigCoins</w:t>
      </w:r>
      <w:proofErr w:type="spellEnd"/>
      <w:r>
        <w:rPr>
          <w:rFonts w:ascii="Times New Roman" w:eastAsia="Times New Roman" w:hAnsi="Times New Roman" w:cs="Times New Roman"/>
          <w:color w:val="000000"/>
        </w:rPr>
        <w:t xml:space="preserve">. At the time of trial, </w:t>
      </w:r>
      <w:proofErr w:type="spellStart"/>
      <w:r>
        <w:rPr>
          <w:rFonts w:ascii="Times New Roman" w:eastAsia="Times New Roman" w:hAnsi="Times New Roman" w:cs="Times New Roman"/>
          <w:color w:val="000000"/>
        </w:rPr>
        <w:t>BigCoins</w:t>
      </w:r>
      <w:proofErr w:type="spellEnd"/>
      <w:r>
        <w:rPr>
          <w:rFonts w:ascii="Times New Roman" w:eastAsia="Times New Roman" w:hAnsi="Times New Roman" w:cs="Times New Roman"/>
          <w:color w:val="000000"/>
        </w:rPr>
        <w:t xml:space="preserve"> were alleged to be valued at $42.58.  </w:t>
      </w:r>
    </w:p>
    <w:p w14:paraId="00000032" w14:textId="77777777" w:rsidR="009E5CEC" w:rsidRDefault="009E5C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p>
    <w:p w14:paraId="00000033" w14:textId="77777777" w:rsidR="009E5CEC" w:rsidRDefault="001D60F2">
      <w:pPr>
        <w:spacing w:line="480" w:lineRule="auto"/>
        <w:jc w:val="both"/>
        <w:rPr>
          <w:rFonts w:ascii="Times New Roman" w:eastAsia="Times New Roman" w:hAnsi="Times New Roman" w:cs="Times New Roman"/>
        </w:rPr>
      </w:pPr>
      <w:r>
        <w:rPr>
          <w:rFonts w:ascii="Times New Roman" w:eastAsia="Times New Roman" w:hAnsi="Times New Roman" w:cs="Times New Roman"/>
        </w:rPr>
        <w:t>*Note: All names are fictional. You may assume all decisions of the Singapore Court are taken as binding precedent in Casablanca. The format of this moot problem does not reflect usual civil procedure. The format is used to set out the scenario for the pur</w:t>
      </w:r>
      <w:r>
        <w:rPr>
          <w:rFonts w:ascii="Times New Roman" w:eastAsia="Times New Roman" w:hAnsi="Times New Roman" w:cs="Times New Roman"/>
        </w:rPr>
        <w:t xml:space="preserve">poses of the Moot problem. For the purposes of this Moot, mooters may assume that the only relief sought by Lim is the return of 10,000 </w:t>
      </w:r>
      <w:proofErr w:type="spellStart"/>
      <w:r>
        <w:rPr>
          <w:rFonts w:ascii="Times New Roman" w:eastAsia="Times New Roman" w:hAnsi="Times New Roman" w:cs="Times New Roman"/>
        </w:rPr>
        <w:t>BigCoins</w:t>
      </w:r>
      <w:proofErr w:type="spellEnd"/>
      <w:r>
        <w:rPr>
          <w:rFonts w:ascii="Times New Roman" w:eastAsia="Times New Roman" w:hAnsi="Times New Roman" w:cs="Times New Roman"/>
        </w:rPr>
        <w:t>, and not an account of profits or other form of monetary damages.</w:t>
      </w:r>
    </w:p>
    <w:p w14:paraId="00000034" w14:textId="77777777" w:rsidR="009E5CEC" w:rsidRDefault="009E5CEC">
      <w:pPr>
        <w:spacing w:line="480" w:lineRule="auto"/>
        <w:jc w:val="both"/>
        <w:rPr>
          <w:rFonts w:ascii="Times New Roman" w:eastAsia="Times New Roman" w:hAnsi="Times New Roman" w:cs="Times New Roman"/>
        </w:rPr>
      </w:pPr>
    </w:p>
    <w:p w14:paraId="00000035" w14:textId="77777777" w:rsidR="009E5CEC" w:rsidRDefault="001D60F2">
      <w:pPr>
        <w:spacing w:line="480" w:lineRule="auto"/>
        <w:jc w:val="both"/>
        <w:rPr>
          <w:rFonts w:ascii="Times New Roman" w:eastAsia="Times New Roman" w:hAnsi="Times New Roman" w:cs="Times New Roman"/>
        </w:rPr>
      </w:pPr>
      <w:r>
        <w:br w:type="page"/>
      </w:r>
    </w:p>
    <w:p w14:paraId="00000036" w14:textId="179F5341" w:rsidR="009E5CEC" w:rsidRPr="001B2E9E" w:rsidRDefault="001D60F2">
      <w:pPr>
        <w:spacing w:line="480" w:lineRule="auto"/>
        <w:jc w:val="both"/>
        <w:rPr>
          <w:rFonts w:ascii="Times New Roman" w:eastAsia="Times New Roman" w:hAnsi="Times New Roman" w:cs="Times New Roman"/>
          <w:b/>
          <w:bCs/>
        </w:rPr>
      </w:pPr>
      <w:r w:rsidRPr="001B2E9E">
        <w:rPr>
          <w:rFonts w:ascii="Times New Roman" w:eastAsia="Times New Roman" w:hAnsi="Times New Roman" w:cs="Times New Roman"/>
          <w:b/>
          <w:bCs/>
        </w:rPr>
        <w:lastRenderedPageBreak/>
        <w:t>Cases</w:t>
      </w:r>
      <w:r w:rsidRPr="001B2E9E">
        <w:rPr>
          <w:rFonts w:ascii="Times New Roman" w:eastAsia="Times New Roman" w:hAnsi="Times New Roman" w:cs="Times New Roman"/>
          <w:b/>
          <w:bCs/>
        </w:rPr>
        <w:t>:</w:t>
      </w:r>
    </w:p>
    <w:p w14:paraId="00000037" w14:textId="77777777" w:rsidR="009E5CEC" w:rsidRDefault="001D60F2">
      <w:pPr>
        <w:spacing w:line="480" w:lineRule="auto"/>
        <w:jc w:val="both"/>
      </w:pPr>
      <w:proofErr w:type="spellStart"/>
      <w:r>
        <w:rPr>
          <w:i/>
        </w:rPr>
        <w:t>Oei</w:t>
      </w:r>
      <w:proofErr w:type="spellEnd"/>
      <w:r>
        <w:rPr>
          <w:i/>
        </w:rPr>
        <w:t xml:space="preserve"> Hong Leong and another v Chew </w:t>
      </w:r>
      <w:r>
        <w:rPr>
          <w:i/>
        </w:rPr>
        <w:t>Hua Seng</w:t>
      </w:r>
      <w:r>
        <w:t xml:space="preserve"> [2020] SGCA 78</w:t>
      </w:r>
    </w:p>
    <w:p w14:paraId="00000038" w14:textId="77777777" w:rsidR="009E5CEC" w:rsidRDefault="001D60F2">
      <w:pPr>
        <w:spacing w:line="480" w:lineRule="auto"/>
        <w:jc w:val="both"/>
      </w:pPr>
      <w:proofErr w:type="spellStart"/>
      <w:r>
        <w:rPr>
          <w:i/>
        </w:rPr>
        <w:t>Toh</w:t>
      </w:r>
      <w:proofErr w:type="spellEnd"/>
      <w:r>
        <w:rPr>
          <w:i/>
        </w:rPr>
        <w:t xml:space="preserve"> </w:t>
      </w:r>
      <w:proofErr w:type="spellStart"/>
      <w:r>
        <w:rPr>
          <w:i/>
        </w:rPr>
        <w:t>Eng</w:t>
      </w:r>
      <w:proofErr w:type="spellEnd"/>
      <w:r>
        <w:rPr>
          <w:i/>
        </w:rPr>
        <w:t xml:space="preserve"> </w:t>
      </w:r>
      <w:proofErr w:type="spellStart"/>
      <w:r>
        <w:rPr>
          <w:i/>
        </w:rPr>
        <w:t>Tiah</w:t>
      </w:r>
      <w:proofErr w:type="spellEnd"/>
      <w:r>
        <w:rPr>
          <w:i/>
        </w:rPr>
        <w:t xml:space="preserve"> v Jiang Angelina</w:t>
      </w:r>
      <w:r>
        <w:t xml:space="preserve"> [2021] 1 SLR 1176</w:t>
      </w:r>
    </w:p>
    <w:p w14:paraId="00000039" w14:textId="77777777" w:rsidR="009E5CEC" w:rsidRDefault="001D60F2">
      <w:pPr>
        <w:spacing w:line="480" w:lineRule="auto"/>
        <w:jc w:val="both"/>
      </w:pPr>
      <w:r>
        <w:rPr>
          <w:i/>
        </w:rPr>
        <w:t xml:space="preserve">Lian </w:t>
      </w:r>
      <w:proofErr w:type="spellStart"/>
      <w:r>
        <w:rPr>
          <w:i/>
        </w:rPr>
        <w:t>Hwee</w:t>
      </w:r>
      <w:proofErr w:type="spellEnd"/>
      <w:r>
        <w:rPr>
          <w:i/>
        </w:rPr>
        <w:t xml:space="preserve"> Choo Phebe v Tan Seng Ong</w:t>
      </w:r>
      <w:r>
        <w:t xml:space="preserve"> [2013] 3 SLR 1162</w:t>
      </w:r>
    </w:p>
    <w:p w14:paraId="0000003A" w14:textId="77777777" w:rsidR="009E5CEC" w:rsidRDefault="001D60F2">
      <w:pPr>
        <w:spacing w:line="480" w:lineRule="auto"/>
        <w:jc w:val="both"/>
      </w:pPr>
      <w:proofErr w:type="spellStart"/>
      <w:r>
        <w:rPr>
          <w:i/>
        </w:rPr>
        <w:t>Chwee</w:t>
      </w:r>
      <w:proofErr w:type="spellEnd"/>
      <w:r>
        <w:rPr>
          <w:i/>
        </w:rPr>
        <w:t xml:space="preserve"> Kin </w:t>
      </w:r>
      <w:proofErr w:type="spellStart"/>
      <w:r>
        <w:rPr>
          <w:i/>
        </w:rPr>
        <w:t>Keong</w:t>
      </w:r>
      <w:proofErr w:type="spellEnd"/>
      <w:r>
        <w:rPr>
          <w:i/>
        </w:rPr>
        <w:t xml:space="preserve"> v Digilandmall.com Pte Ltd</w:t>
      </w:r>
      <w:r>
        <w:t xml:space="preserve"> [2005] 1 SLR(R) 502</w:t>
      </w:r>
    </w:p>
    <w:p w14:paraId="0000003B" w14:textId="77777777" w:rsidR="009E5CEC" w:rsidRDefault="001D60F2">
      <w:pPr>
        <w:spacing w:line="480" w:lineRule="auto"/>
        <w:jc w:val="both"/>
        <w:rPr>
          <w:rFonts w:ascii="Times New Roman" w:eastAsia="Times New Roman" w:hAnsi="Times New Roman" w:cs="Times New Roman"/>
        </w:rPr>
      </w:pPr>
      <w:proofErr w:type="spellStart"/>
      <w:r>
        <w:rPr>
          <w:i/>
          <w:color w:val="000000"/>
        </w:rPr>
        <w:t>Quoine</w:t>
      </w:r>
      <w:proofErr w:type="spellEnd"/>
      <w:r>
        <w:rPr>
          <w:i/>
          <w:color w:val="000000"/>
        </w:rPr>
        <w:t xml:space="preserve"> Pte Ltd v B2C2 Ltd</w:t>
      </w:r>
      <w:r>
        <w:rPr>
          <w:color w:val="000000"/>
        </w:rPr>
        <w:t xml:space="preserve"> [2020] 2 SLR 20</w:t>
      </w:r>
    </w:p>
    <w:sectPr w:rsidR="009E5CEC">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A245" w14:textId="77777777" w:rsidR="001D60F2" w:rsidRDefault="001D60F2">
      <w:pPr>
        <w:spacing w:after="0" w:line="240" w:lineRule="auto"/>
      </w:pPr>
      <w:r>
        <w:separator/>
      </w:r>
    </w:p>
  </w:endnote>
  <w:endnote w:type="continuationSeparator" w:id="0">
    <w:p w14:paraId="5C460B68" w14:textId="77777777" w:rsidR="001D60F2" w:rsidRDefault="001D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04A9" w14:textId="77777777" w:rsidR="001D60F2" w:rsidRDefault="001D60F2">
      <w:pPr>
        <w:spacing w:after="0" w:line="240" w:lineRule="auto"/>
      </w:pPr>
      <w:r>
        <w:separator/>
      </w:r>
    </w:p>
  </w:footnote>
  <w:footnote w:type="continuationSeparator" w:id="0">
    <w:p w14:paraId="200A7921" w14:textId="77777777" w:rsidR="001D60F2" w:rsidRDefault="001D6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9E5CEC" w:rsidRDefault="001D60F2">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TSMP LAW CORPORATION</w:t>
    </w:r>
  </w:p>
  <w:p w14:paraId="0000003D" w14:textId="77777777" w:rsidR="009E5CEC" w:rsidRDefault="001D60F2">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MOOT AND MINGLE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701B"/>
    <w:multiLevelType w:val="multilevel"/>
    <w:tmpl w:val="2EA85730"/>
    <w:lvl w:ilvl="0">
      <w:start w:val="1"/>
      <w:numFmt w:val="decimal"/>
      <w:pStyle w:val="Body-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9754E5"/>
    <w:multiLevelType w:val="multilevel"/>
    <w:tmpl w:val="4D9E138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EC"/>
    <w:rsid w:val="001B2E9E"/>
    <w:rsid w:val="001D60F2"/>
    <w:rsid w:val="009E5CE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4411CC"/>
  <w15:docId w15:val="{D5AEF0DF-4ED2-1E46-AED2-BB1AD7C9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43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464"/>
  </w:style>
  <w:style w:type="paragraph" w:styleId="Footer">
    <w:name w:val="footer"/>
    <w:basedOn w:val="Normal"/>
    <w:link w:val="FooterChar"/>
    <w:uiPriority w:val="99"/>
    <w:unhideWhenUsed/>
    <w:rsid w:val="00A43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464"/>
  </w:style>
  <w:style w:type="paragraph" w:styleId="ListParagraph">
    <w:name w:val="List Paragraph"/>
    <w:basedOn w:val="Normal"/>
    <w:uiPriority w:val="34"/>
    <w:qFormat/>
    <w:rsid w:val="00A43464"/>
    <w:pPr>
      <w:ind w:left="720"/>
      <w:contextualSpacing/>
    </w:pPr>
  </w:style>
  <w:style w:type="character" w:styleId="Hyperlink">
    <w:name w:val="Hyperlink"/>
    <w:basedOn w:val="DefaultParagraphFont"/>
    <w:uiPriority w:val="99"/>
    <w:unhideWhenUsed/>
    <w:rsid w:val="00473E89"/>
    <w:rPr>
      <w:color w:val="0563C1" w:themeColor="hyperlink"/>
      <w:u w:val="single"/>
    </w:rPr>
  </w:style>
  <w:style w:type="paragraph" w:styleId="FootnoteText">
    <w:name w:val="footnote text"/>
    <w:basedOn w:val="Normal"/>
    <w:link w:val="FootnoteTextChar"/>
    <w:uiPriority w:val="99"/>
    <w:semiHidden/>
    <w:unhideWhenUsed/>
    <w:rsid w:val="00473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E89"/>
    <w:rPr>
      <w:sz w:val="20"/>
      <w:szCs w:val="20"/>
    </w:rPr>
  </w:style>
  <w:style w:type="character" w:styleId="FootnoteReference">
    <w:name w:val="footnote reference"/>
    <w:basedOn w:val="DefaultParagraphFont"/>
    <w:uiPriority w:val="99"/>
    <w:semiHidden/>
    <w:unhideWhenUsed/>
    <w:rsid w:val="00473E89"/>
    <w:rPr>
      <w:vertAlign w:val="superscript"/>
    </w:rPr>
  </w:style>
  <w:style w:type="character" w:styleId="CommentReference">
    <w:name w:val="annotation reference"/>
    <w:basedOn w:val="DefaultParagraphFont"/>
    <w:uiPriority w:val="99"/>
    <w:semiHidden/>
    <w:unhideWhenUsed/>
    <w:rsid w:val="00D924A7"/>
    <w:rPr>
      <w:sz w:val="16"/>
      <w:szCs w:val="16"/>
    </w:rPr>
  </w:style>
  <w:style w:type="paragraph" w:styleId="CommentText">
    <w:name w:val="annotation text"/>
    <w:basedOn w:val="Normal"/>
    <w:link w:val="CommentTextChar"/>
    <w:uiPriority w:val="99"/>
    <w:semiHidden/>
    <w:unhideWhenUsed/>
    <w:rsid w:val="00D924A7"/>
    <w:pPr>
      <w:spacing w:line="240" w:lineRule="auto"/>
    </w:pPr>
    <w:rPr>
      <w:sz w:val="20"/>
      <w:szCs w:val="20"/>
    </w:rPr>
  </w:style>
  <w:style w:type="character" w:customStyle="1" w:styleId="CommentTextChar">
    <w:name w:val="Comment Text Char"/>
    <w:basedOn w:val="DefaultParagraphFont"/>
    <w:link w:val="CommentText"/>
    <w:uiPriority w:val="99"/>
    <w:semiHidden/>
    <w:rsid w:val="00D924A7"/>
    <w:rPr>
      <w:sz w:val="20"/>
      <w:szCs w:val="20"/>
    </w:rPr>
  </w:style>
  <w:style w:type="paragraph" w:styleId="CommentSubject">
    <w:name w:val="annotation subject"/>
    <w:basedOn w:val="CommentText"/>
    <w:next w:val="CommentText"/>
    <w:link w:val="CommentSubjectChar"/>
    <w:uiPriority w:val="99"/>
    <w:semiHidden/>
    <w:unhideWhenUsed/>
    <w:rsid w:val="00D924A7"/>
    <w:rPr>
      <w:b/>
      <w:bCs/>
    </w:rPr>
  </w:style>
  <w:style w:type="character" w:customStyle="1" w:styleId="CommentSubjectChar">
    <w:name w:val="Comment Subject Char"/>
    <w:basedOn w:val="CommentTextChar"/>
    <w:link w:val="CommentSubject"/>
    <w:uiPriority w:val="99"/>
    <w:semiHidden/>
    <w:rsid w:val="00D924A7"/>
    <w:rPr>
      <w:b/>
      <w:bCs/>
      <w:sz w:val="20"/>
      <w:szCs w:val="20"/>
    </w:rPr>
  </w:style>
  <w:style w:type="paragraph" w:styleId="BalloonText">
    <w:name w:val="Balloon Text"/>
    <w:basedOn w:val="Normal"/>
    <w:link w:val="BalloonTextChar"/>
    <w:uiPriority w:val="99"/>
    <w:semiHidden/>
    <w:unhideWhenUsed/>
    <w:rsid w:val="00D9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4A7"/>
    <w:rPr>
      <w:rFonts w:ascii="Segoe UI" w:hAnsi="Segoe UI" w:cs="Segoe UI"/>
      <w:sz w:val="18"/>
      <w:szCs w:val="18"/>
    </w:rPr>
  </w:style>
  <w:style w:type="paragraph" w:styleId="Quote">
    <w:name w:val="Quote"/>
    <w:basedOn w:val="Normal"/>
    <w:next w:val="Normal"/>
    <w:link w:val="QuoteChar"/>
    <w:uiPriority w:val="29"/>
    <w:qFormat/>
    <w:rsid w:val="0089130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91303"/>
    <w:rPr>
      <w:i/>
      <w:iCs/>
      <w:color w:val="404040" w:themeColor="text1" w:themeTint="BF"/>
    </w:rPr>
  </w:style>
  <w:style w:type="paragraph" w:customStyle="1" w:styleId="Body-1">
    <w:name w:val="Body-1"/>
    <w:basedOn w:val="ListParagraph"/>
    <w:qFormat/>
    <w:rsid w:val="00891303"/>
    <w:pPr>
      <w:numPr>
        <w:numId w:val="2"/>
      </w:numPr>
      <w:spacing w:line="480" w:lineRule="auto"/>
      <w:jc w:val="both"/>
    </w:pPr>
    <w:rPr>
      <w:rFonts w:ascii="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nJOF3x4x9jzXguRx19dEdqcQGQ==">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TSMP</dc:creator>
  <cp:lastModifiedBy>Liaw Zhuo Yi, Julia</cp:lastModifiedBy>
  <cp:revision>2</cp:revision>
  <dcterms:created xsi:type="dcterms:W3CDTF">2022-01-25T04:18:00Z</dcterms:created>
  <dcterms:modified xsi:type="dcterms:W3CDTF">2022-02-16T04:19:00Z</dcterms:modified>
</cp:coreProperties>
</file>